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A6" w:rsidRPr="00B20247" w:rsidRDefault="004524A6" w:rsidP="004524A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AAB9451" wp14:editId="3365CBC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70" name="Image 97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5081N</w:t>
      </w:r>
    </w:p>
    <w:p w:rsidR="004524A6" w:rsidRPr="00B20247" w:rsidRDefault="004524A6" w:rsidP="004524A6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Angled Nylon grab bar 135°, white, anti-bacterial, 400 x 400mm</w:t>
      </w:r>
    </w:p>
    <w:p w:rsidR="004524A6" w:rsidRPr="00B20247" w:rsidRDefault="004524A6" w:rsidP="004524A6">
      <w:pPr>
        <w:spacing w:after="0"/>
        <w:rPr>
          <w:lang w:val="en-US"/>
        </w:rPr>
      </w:pPr>
    </w:p>
    <w:p w:rsidR="004524A6" w:rsidRPr="00B20247" w:rsidRDefault="004524A6" w:rsidP="004524A6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5081N</w:t>
      </w:r>
      <w:r w:rsidRPr="00B20247">
        <w:rPr>
          <w:lang w:val="en-US"/>
        </w:rPr>
        <w:t xml:space="preserve"> </w:t>
      </w:r>
    </w:p>
    <w:p w:rsidR="004524A6" w:rsidRPr="00B20247" w:rsidRDefault="004524A6" w:rsidP="004524A6">
      <w:pPr>
        <w:spacing w:after="0"/>
        <w:rPr>
          <w:lang w:val="en-US"/>
        </w:rPr>
      </w:pPr>
    </w:p>
    <w:p w:rsidR="004524A6" w:rsidRPr="00B20247" w:rsidRDefault="004524A6" w:rsidP="004524A6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4524A6" w:rsidRDefault="004524A6" w:rsidP="004524A6">
      <w:pPr>
        <w:spacing w:after="0"/>
        <w:rPr>
          <w:noProof/>
        </w:rPr>
      </w:pPr>
      <w:r>
        <w:rPr>
          <w:noProof/>
        </w:rPr>
        <w:t>Angled grab bar 135°, Ø 32mm, for people with reduced mobility. Bright white HR Nylon.</w:t>
      </w:r>
    </w:p>
    <w:p w:rsidR="004524A6" w:rsidRDefault="004524A6" w:rsidP="004524A6">
      <w:pPr>
        <w:spacing w:after="0"/>
        <w:rPr>
          <w:noProof/>
        </w:rPr>
      </w:pPr>
      <w:r>
        <w:rPr>
          <w:noProof/>
        </w:rPr>
        <w:t>For use as a handrail (horizontal part) or as a grab bar (135° part) for WCs, showers or baths.</w:t>
      </w:r>
    </w:p>
    <w:p w:rsidR="004524A6" w:rsidRDefault="004524A6" w:rsidP="004524A6">
      <w:pPr>
        <w:spacing w:after="0"/>
        <w:rPr>
          <w:noProof/>
        </w:rPr>
      </w:pPr>
      <w:r>
        <w:rPr>
          <w:noProof/>
        </w:rPr>
        <w:t>Universal for either left or right side.</w:t>
      </w:r>
    </w:p>
    <w:p w:rsidR="004524A6" w:rsidRDefault="004524A6" w:rsidP="004524A6">
      <w:pPr>
        <w:spacing w:after="0"/>
        <w:rPr>
          <w:noProof/>
        </w:rPr>
      </w:pPr>
      <w:r>
        <w:rPr>
          <w:noProof/>
        </w:rPr>
        <w:t xml:space="preserve">Dimensions: 400 x 400mm. </w:t>
      </w:r>
    </w:p>
    <w:p w:rsidR="004524A6" w:rsidRDefault="004524A6" w:rsidP="004524A6">
      <w:pPr>
        <w:spacing w:after="0"/>
        <w:rPr>
          <w:noProof/>
        </w:rPr>
      </w:pPr>
      <w:r>
        <w:rPr>
          <w:noProof/>
        </w:rPr>
        <w:t>Suitable for intensive use in public places or the healthcare sector.</w:t>
      </w:r>
    </w:p>
    <w:p w:rsidR="004524A6" w:rsidRDefault="004524A6" w:rsidP="004524A6">
      <w:pPr>
        <w:spacing w:after="0"/>
        <w:rPr>
          <w:noProof/>
        </w:rPr>
      </w:pPr>
      <w:r>
        <w:rPr>
          <w:noProof/>
        </w:rPr>
        <w:t>High strength polyamide (Nylon): with 2mm reinforced steel core treated against corrosion.</w:t>
      </w:r>
    </w:p>
    <w:p w:rsidR="004524A6" w:rsidRDefault="004524A6" w:rsidP="004524A6">
      <w:pPr>
        <w:spacing w:after="0"/>
        <w:rPr>
          <w:noProof/>
        </w:rPr>
      </w:pPr>
      <w:r>
        <w:rPr>
          <w:noProof/>
        </w:rPr>
        <w:t>Uniform non-porous surface for easy maintenance and hygiene.</w:t>
      </w:r>
    </w:p>
    <w:p w:rsidR="004524A6" w:rsidRDefault="004524A6" w:rsidP="004524A6">
      <w:pPr>
        <w:spacing w:after="0"/>
        <w:rPr>
          <w:noProof/>
        </w:rPr>
      </w:pPr>
      <w:r>
        <w:rPr>
          <w:noProof/>
        </w:rPr>
        <w:t>Good resistance to chemical products and cleaning. Anti-UV treatment.</w:t>
      </w:r>
    </w:p>
    <w:p w:rsidR="004524A6" w:rsidRDefault="004524A6" w:rsidP="004524A6">
      <w:pPr>
        <w:spacing w:after="0"/>
        <w:rPr>
          <w:noProof/>
        </w:rPr>
      </w:pPr>
      <w:r>
        <w:rPr>
          <w:noProof/>
        </w:rPr>
        <w:t>Warm to the touch.</w:t>
      </w:r>
    </w:p>
    <w:p w:rsidR="004524A6" w:rsidRDefault="004524A6" w:rsidP="004524A6">
      <w:pPr>
        <w:spacing w:after="0"/>
        <w:rPr>
          <w:noProof/>
        </w:rPr>
      </w:pPr>
      <w:r>
        <w:rPr>
          <w:noProof/>
        </w:rPr>
        <w:t>38mm gap between the bar and the wall: minimal space prevents the forearm passing between the bar and the wall, reducing the risk of fracture in case of loss of balance.</w:t>
      </w:r>
    </w:p>
    <w:p w:rsidR="004524A6" w:rsidRDefault="004524A6" w:rsidP="004524A6">
      <w:pPr>
        <w:spacing w:after="0"/>
        <w:rPr>
          <w:noProof/>
        </w:rPr>
      </w:pPr>
      <w:r>
        <w:rPr>
          <w:noProof/>
        </w:rPr>
        <w:t>3 fixing points prevent the hand from getting trapped wrist and simplify installation.</w:t>
      </w:r>
    </w:p>
    <w:p w:rsidR="004524A6" w:rsidRDefault="004524A6" w:rsidP="004524A6">
      <w:pPr>
        <w:spacing w:after="0"/>
        <w:rPr>
          <w:noProof/>
        </w:rPr>
      </w:pPr>
      <w:r>
        <w:rPr>
          <w:noProof/>
        </w:rPr>
        <w:t>Concealed fixings, secured to wall by a 6-hole plate, Ø 73mm.</w:t>
      </w:r>
    </w:p>
    <w:p w:rsidR="004524A6" w:rsidRDefault="004524A6" w:rsidP="004524A6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4524A6" w:rsidRDefault="004524A6" w:rsidP="004524A6">
      <w:pPr>
        <w:spacing w:after="0"/>
        <w:rPr>
          <w:noProof/>
        </w:rPr>
      </w:pPr>
      <w:r>
        <w:rPr>
          <w:noProof/>
        </w:rPr>
        <w:t>Tested to over 200kg. Maximum recommended user weight: 135kg.</w:t>
      </w:r>
    </w:p>
    <w:p w:rsidR="004524A6" w:rsidRDefault="004524A6" w:rsidP="004524A6">
      <w:pPr>
        <w:spacing w:after="0"/>
        <w:rPr>
          <w:lang w:val="en-GB"/>
        </w:rPr>
        <w:sectPr w:rsidR="004524A6" w:rsidSect="004524A6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4524A6"/>
    <w:sectPr w:rsidR="00565A72" w:rsidSect="004524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A6"/>
    <w:rsid w:val="004524A6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C5F5B-CA14-4D3B-8922-05CC6AE5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