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B0" w:rsidRPr="009514AB" w:rsidRDefault="009B2BB0" w:rsidP="009B2BB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A8FAB7" wp14:editId="36A720A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00" name="Image 10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B9A">
        <w:rPr>
          <w:noProof/>
          <w:color w:val="FFFFFF"/>
          <w:sz w:val="4"/>
          <w:szCs w:val="4"/>
          <w:lang w:val="en-US"/>
        </w:rPr>
        <w:t>511920C</w:t>
      </w:r>
    </w:p>
    <w:p w:rsidR="009B2BB0" w:rsidRPr="009514AB" w:rsidRDefault="009B2BB0" w:rsidP="009B2BB0">
      <w:pPr>
        <w:spacing w:after="0"/>
        <w:rPr>
          <w:b/>
          <w:lang w:val="en-US"/>
        </w:rPr>
      </w:pPr>
      <w:r w:rsidRPr="00746B9A">
        <w:rPr>
          <w:b/>
          <w:noProof/>
          <w:lang w:val="en-US"/>
        </w:rPr>
        <w:t>Откидное сиденье для душа Be-Line</w:t>
      </w:r>
    </w:p>
    <w:p w:rsidR="009B2BB0" w:rsidRPr="009514AB" w:rsidRDefault="009B2BB0" w:rsidP="009B2BB0">
      <w:pPr>
        <w:spacing w:after="0"/>
        <w:rPr>
          <w:lang w:val="en-US"/>
        </w:rPr>
      </w:pPr>
    </w:p>
    <w:p w:rsidR="009B2BB0" w:rsidRPr="009514AB" w:rsidRDefault="009B2BB0" w:rsidP="009B2BB0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9514AB">
        <w:rPr>
          <w:lang w:val="en-US"/>
        </w:rPr>
        <w:t xml:space="preserve">: </w:t>
      </w:r>
      <w:r w:rsidRPr="00746B9A">
        <w:rPr>
          <w:noProof/>
          <w:lang w:val="en-US"/>
        </w:rPr>
        <w:t>511920C</w:t>
      </w:r>
      <w:r w:rsidRPr="009514AB">
        <w:rPr>
          <w:lang w:val="en-US"/>
        </w:rPr>
        <w:t xml:space="preserve"> </w:t>
      </w:r>
    </w:p>
    <w:p w:rsidR="009B2BB0" w:rsidRPr="009514AB" w:rsidRDefault="009B2BB0" w:rsidP="009B2BB0">
      <w:pPr>
        <w:spacing w:after="0"/>
        <w:rPr>
          <w:lang w:val="en-US"/>
        </w:rPr>
      </w:pPr>
    </w:p>
    <w:p w:rsidR="009B2BB0" w:rsidRPr="009514AB" w:rsidRDefault="009B2BB0" w:rsidP="009B2BB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Съемное откидное сиденье для душа Be-Line для МГН.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Широкая модель.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Съемное: легко снимается, имеет систему противокражной блокировки. Позволяет сократить количество сидений в учреждениях, устанавливая их только там где они необходимы. Например : отель или больница, которые временно принимают человека с ограниченными физическими возможностями.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Удерживается в вертикальном положении. Плавное опускание.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Усиленное твердое сиденье выполнено из высокопрочного полимера, что дает возможность установки без ножки на адаптированную стену.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Адаптировано к интенсивному использованию в общественных местах и медицинских учреждениях.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>Цельносъемное сиденье из высокопрочного полимера позволяет установку без ножки, на адаптированную стену.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Противоскользящая поверхность.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Эпоксидный алюминий с металлизированным покрытием в цвете антрацит дает визуальный контраст со стеной.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Пластина из цельного алюминия.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5 скрытых точек крепления.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Поставляется с винтами из нержавеющей стали Ø 8 x 70 мм для бетонных стен.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Протестировано на вес более 200 кг. Максимально рекомендованный вес пользователя : 135 кг.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Размер в сложенном виде : 83 x 470 мм.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Размеры: 455 x 450 x 90 мм.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Занимаемое пространство в откинутом положении: 85 х 470 мм.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Гарантия 10 лет. Маркировка CE. </w:t>
      </w:r>
    </w:p>
    <w:p w:rsidR="009B2BB0" w:rsidRDefault="009B2BB0" w:rsidP="009B2BB0">
      <w:pPr>
        <w:spacing w:after="0"/>
        <w:rPr>
          <w:noProof/>
        </w:rPr>
      </w:pPr>
      <w:r>
        <w:rPr>
          <w:noProof/>
        </w:rPr>
        <w:t xml:space="preserve"> </w:t>
      </w:r>
    </w:p>
    <w:p w:rsidR="009B2BB0" w:rsidRDefault="009B2BB0" w:rsidP="009B2BB0">
      <w:pPr>
        <w:spacing w:after="0"/>
        <w:rPr>
          <w:lang w:val="en-GB"/>
        </w:rPr>
        <w:sectPr w:rsidR="009B2BB0" w:rsidSect="009B2BB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3205D" w:rsidRDefault="00C3205D" w:rsidP="009B2BB0"/>
    <w:sectPr w:rsidR="00C3205D" w:rsidSect="009B2B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0"/>
    <w:rsid w:val="009B2BB0"/>
    <w:rsid w:val="00C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855B-AB76-4AC6-A4CB-5CE59658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2019-07-26T10:03:00Z</dcterms:created>
  <dcterms:modified xsi:type="dcterms:W3CDTF">2019-07-26T10:03:00Z</dcterms:modified>
</cp:coreProperties>
</file>