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0A" w:rsidRPr="00B20247" w:rsidRDefault="0051240A" w:rsidP="0051240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E324557" wp14:editId="699B066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88" name="Image 12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5460N</w:t>
      </w:r>
    </w:p>
    <w:p w:rsidR="0051240A" w:rsidRPr="00B20247" w:rsidRDefault="0051240A" w:rsidP="0051240A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Прямой поручень для душа  с держателем, белый антибактериальный нейлон</w:t>
      </w:r>
    </w:p>
    <w:p w:rsidR="0051240A" w:rsidRPr="00B20247" w:rsidRDefault="0051240A" w:rsidP="0051240A">
      <w:pPr>
        <w:spacing w:after="0"/>
        <w:rPr>
          <w:lang w:val="en-US"/>
        </w:rPr>
      </w:pPr>
    </w:p>
    <w:p w:rsidR="0051240A" w:rsidRPr="00B20247" w:rsidRDefault="0051240A" w:rsidP="0051240A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5460N</w:t>
      </w:r>
      <w:r w:rsidRPr="00B20247">
        <w:rPr>
          <w:lang w:val="en-US"/>
        </w:rPr>
        <w:t xml:space="preserve"> </w:t>
      </w:r>
    </w:p>
    <w:p w:rsidR="0051240A" w:rsidRPr="00B20247" w:rsidRDefault="0051240A" w:rsidP="0051240A">
      <w:pPr>
        <w:spacing w:after="0"/>
        <w:rPr>
          <w:lang w:val="en-US"/>
        </w:rPr>
      </w:pPr>
    </w:p>
    <w:p w:rsidR="0051240A" w:rsidRPr="00B20247" w:rsidRDefault="0051240A" w:rsidP="0051240A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Прямой поручень для душа Ø 32 с держателем для МГН.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Служит для удержания равновесия в вертикальном положении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и в качестве держателя для душа и ванны.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Держатель для душа из высокопрочного нейлона с эргономичной рукояткой. Возможно добавить скользящую мыльницу (заказывается отдельно).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Высота: 1 150 мм.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Адаптирован для интенсивного использования в общественных местах и медицинских учреждениях.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Высокопрочный полиамид (Нейлон) : о стальным укреплением толщиной 2 мм с антикоррозийной обработкой.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Непористая однородная поверхность облегчает уход и поддержание гигиены.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Устойчивость к химическим продуктам и чистящим средствам. Анти-УФ обработка.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Приятный и тёплый на ощупь.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Pасстояние от поручня до стены 38 мм: Минимальное занимаемое пространство не позволяет протянуть руку между трубой и стеной,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что помогает избежать переломов в случае падения.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Скрытое крепление платой с 6 отверстиями, Ø 73.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Поставляется с винтами из нержавеющей стали для бетонной стены. </w:t>
      </w:r>
    </w:p>
    <w:p w:rsidR="0051240A" w:rsidRDefault="0051240A" w:rsidP="0051240A">
      <w:pPr>
        <w:spacing w:after="0"/>
        <w:rPr>
          <w:noProof/>
        </w:rPr>
      </w:pPr>
      <w:r>
        <w:rPr>
          <w:noProof/>
        </w:rPr>
        <w:t xml:space="preserve"> Протестировано на вес более 200 кг. Максимальный рекомендуемый вес пользователя : 135 кг. </w:t>
      </w:r>
    </w:p>
    <w:p w:rsidR="0051240A" w:rsidRDefault="0051240A" w:rsidP="0051240A">
      <w:pPr>
        <w:spacing w:after="0"/>
        <w:rPr>
          <w:lang w:val="en-GB"/>
        </w:rPr>
        <w:sectPr w:rsidR="0051240A" w:rsidSect="0051240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на ручку 10 лет. Маркировка CE.</w:t>
      </w:r>
    </w:p>
    <w:p w:rsidR="00565A72" w:rsidRDefault="00565A72" w:rsidP="0051240A"/>
    <w:sectPr w:rsidR="00565A72" w:rsidSect="005124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0A"/>
    <w:rsid w:val="0051240A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B542-6C27-4205-81E8-626196AB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2020-01-13T10:51:00Z</dcterms:created>
  <dcterms:modified xsi:type="dcterms:W3CDTF">2020-01-13T10:51:00Z</dcterms:modified>
</cp:coreProperties>
</file>