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2F" w:rsidRPr="002E1D2B" w:rsidRDefault="00D36F2F" w:rsidP="00D36F2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C64C4D6" wp14:editId="70E0456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69" name="Image 9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D2B">
        <w:rPr>
          <w:noProof/>
          <w:color w:val="FFFFFF"/>
          <w:sz w:val="4"/>
          <w:szCs w:val="4"/>
        </w:rPr>
        <w:t>733016</w:t>
      </w:r>
    </w:p>
    <w:p w:rsidR="00D36F2F" w:rsidRPr="002E1D2B" w:rsidRDefault="00D36F2F" w:rsidP="00D36F2F">
      <w:pPr>
        <w:spacing w:after="0"/>
        <w:rPr>
          <w:b/>
        </w:rPr>
      </w:pPr>
      <w:r w:rsidRPr="00B175D6">
        <w:rPr>
          <w:b/>
          <w:noProof/>
          <w:lang w:val="en-US"/>
        </w:rPr>
        <w:t>Термостатический</w:t>
      </w:r>
      <w:r w:rsidRPr="002E1D2B">
        <w:rPr>
          <w:b/>
          <w:noProof/>
        </w:rPr>
        <w:t xml:space="preserve"> </w:t>
      </w:r>
      <w:r w:rsidRPr="00B175D6">
        <w:rPr>
          <w:b/>
          <w:noProof/>
          <w:lang w:val="en-US"/>
        </w:rPr>
        <w:t>смеситель</w:t>
      </w:r>
      <w:r w:rsidRPr="002E1D2B">
        <w:rPr>
          <w:b/>
          <w:noProof/>
        </w:rPr>
        <w:t xml:space="preserve"> PREMIX COMPACT</w:t>
      </w:r>
    </w:p>
    <w:p w:rsidR="00D36F2F" w:rsidRPr="002E1D2B" w:rsidRDefault="00D36F2F" w:rsidP="00D36F2F">
      <w:pPr>
        <w:spacing w:after="0"/>
      </w:pPr>
    </w:p>
    <w:p w:rsidR="00D36F2F" w:rsidRPr="002E1D2B" w:rsidRDefault="00D36F2F" w:rsidP="00D36F2F">
      <w:pPr>
        <w:spacing w:after="0"/>
      </w:pPr>
      <w:r w:rsidRPr="00B31BFD">
        <w:rPr>
          <w:lang w:val="en-GB"/>
        </w:rPr>
        <w:t>Артикул</w:t>
      </w:r>
      <w:r w:rsidRPr="002E1D2B">
        <w:t xml:space="preserve">: </w:t>
      </w:r>
      <w:r w:rsidRPr="002E1D2B">
        <w:rPr>
          <w:noProof/>
        </w:rPr>
        <w:t>733016</w:t>
      </w:r>
      <w:r w:rsidRPr="002E1D2B">
        <w:t xml:space="preserve"> </w:t>
      </w:r>
    </w:p>
    <w:p w:rsidR="00D36F2F" w:rsidRPr="002E1D2B" w:rsidRDefault="00D36F2F" w:rsidP="00D36F2F">
      <w:pPr>
        <w:spacing w:after="0"/>
      </w:pPr>
    </w:p>
    <w:p w:rsidR="00D36F2F" w:rsidRPr="00B42D3D" w:rsidRDefault="00D36F2F" w:rsidP="00D36F2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>Термостатический смеситель горячей водопроводной воды для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подвода смешанной воды от 30 до 60°C: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Для подключения 2-7 точек водопользования (в зависимости от расхода).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Антиожоговая безопасность: автоматическое закрытие в случае перекрытия подачи холодной или горячей воды.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Регулирование температуры от 30 до 60°C, может быть заблокирована установщиком.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Фильтры и обратные клапаны.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Минимальный рабочий расход: 5 л/мин.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Возможность проведения термической обработки.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>M1/2".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Корпус и кнопка из полированной хромированной латуни. </w:t>
      </w:r>
    </w:p>
    <w:p w:rsidR="00D36F2F" w:rsidRDefault="00D36F2F" w:rsidP="00D36F2F">
      <w:pPr>
        <w:spacing w:after="0"/>
        <w:rPr>
          <w:noProof/>
        </w:rPr>
      </w:pPr>
      <w:r>
        <w:rPr>
          <w:noProof/>
        </w:rPr>
        <w:t xml:space="preserve"> Гарантия 10 лет. </w:t>
      </w:r>
    </w:p>
    <w:p w:rsidR="00D36F2F" w:rsidRPr="002E1D2B" w:rsidRDefault="00D36F2F" w:rsidP="00D36F2F">
      <w:pPr>
        <w:spacing w:after="0"/>
        <w:sectPr w:rsidR="00D36F2F" w:rsidRPr="002E1D2B" w:rsidSect="00D36F2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A7046" w:rsidRDefault="001A7046" w:rsidP="00D36F2F"/>
    <w:sectPr w:rsidR="001A7046" w:rsidSect="00D36F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2F"/>
    <w:rsid w:val="001A7046"/>
    <w:rsid w:val="00D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0BC2-21A0-4897-95B2-467025D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2019-10-18T07:28:00Z</dcterms:created>
  <dcterms:modified xsi:type="dcterms:W3CDTF">2019-10-18T07:28:00Z</dcterms:modified>
</cp:coreProperties>
</file>